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B94" w:rsidRPr="00EE5B94" w:rsidRDefault="00AA70DF" w:rsidP="00EE5B94">
      <w:pPr>
        <w:jc w:val="center"/>
        <w:rPr>
          <w:b/>
        </w:rPr>
      </w:pPr>
      <w:r>
        <w:rPr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138430</wp:posOffset>
            </wp:positionV>
            <wp:extent cx="6734175" cy="4629150"/>
            <wp:effectExtent l="0" t="0" r="9525" b="0"/>
            <wp:wrapThrough wrapText="bothSides">
              <wp:wrapPolygon edited="0">
                <wp:start x="0" y="0"/>
                <wp:lineTo x="0" y="21511"/>
                <wp:lineTo x="21569" y="21511"/>
                <wp:lineTo x="21569" y="0"/>
                <wp:lineTo x="0" y="0"/>
              </wp:wrapPolygon>
            </wp:wrapThrough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321A" w:rsidRPr="0010321A" w:rsidRDefault="0010321A" w:rsidP="0010321A">
      <w:pPr>
        <w:jc w:val="both"/>
        <w:rPr>
          <w:rFonts w:ascii="Arial" w:hAnsi="Arial" w:cs="Arial"/>
          <w:sz w:val="24"/>
          <w:szCs w:val="24"/>
        </w:rPr>
      </w:pPr>
      <w:r w:rsidRPr="0010321A">
        <w:rPr>
          <w:rFonts w:ascii="Arial" w:hAnsi="Arial" w:cs="Arial"/>
          <w:sz w:val="24"/>
          <w:szCs w:val="24"/>
        </w:rPr>
        <w:t>.</w:t>
      </w:r>
    </w:p>
    <w:p w:rsidR="0010321A" w:rsidRDefault="0010321A" w:rsidP="0010321A">
      <w:pPr>
        <w:jc w:val="both"/>
      </w:pPr>
      <w:bookmarkStart w:id="0" w:name="_GoBack"/>
      <w:bookmarkEnd w:id="0"/>
    </w:p>
    <w:p w:rsidR="0010321A" w:rsidRDefault="0010321A" w:rsidP="0010321A">
      <w:pPr>
        <w:jc w:val="both"/>
      </w:pPr>
    </w:p>
    <w:p w:rsidR="00CE4D59" w:rsidRDefault="00CE4D59"/>
    <w:p w:rsidR="0093219A" w:rsidRDefault="0093219A"/>
    <w:sectPr w:rsidR="009321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9A"/>
    <w:rsid w:val="0010321A"/>
    <w:rsid w:val="001C77EB"/>
    <w:rsid w:val="00465C59"/>
    <w:rsid w:val="0093219A"/>
    <w:rsid w:val="00AA472F"/>
    <w:rsid w:val="00AA70DF"/>
    <w:rsid w:val="00CC11D7"/>
    <w:rsid w:val="00CE4D59"/>
    <w:rsid w:val="00DF4214"/>
    <w:rsid w:val="00E76FC8"/>
    <w:rsid w:val="00E840F3"/>
    <w:rsid w:val="00EE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A9473-2CE8-48A4-B7EF-49C13591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l">
    <w:name w:val="il"/>
    <w:basedOn w:val="Fontepargpadro"/>
    <w:rsid w:val="00E76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Planilha_do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COMPARATIVO 2015-2022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11</c:v>
                </c:pt>
                <c:pt idx="1">
                  <c:v>231</c:v>
                </c:pt>
                <c:pt idx="2">
                  <c:v>48</c:v>
                </c:pt>
                <c:pt idx="3">
                  <c:v>15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Plan1!$C$1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Plan1!$C$2:$C$6</c:f>
              <c:numCache>
                <c:formatCode>General</c:formatCode>
                <c:ptCount val="5"/>
                <c:pt idx="0">
                  <c:v>8</c:v>
                </c:pt>
                <c:pt idx="1">
                  <c:v>106</c:v>
                </c:pt>
                <c:pt idx="2">
                  <c:v>33</c:v>
                </c:pt>
                <c:pt idx="3">
                  <c:v>18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Plan1!$D$1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Plan1!$D$2:$D$6</c:f>
              <c:numCache>
                <c:formatCode>General</c:formatCode>
                <c:ptCount val="5"/>
                <c:pt idx="0">
                  <c:v>33</c:v>
                </c:pt>
                <c:pt idx="1">
                  <c:v>102</c:v>
                </c:pt>
                <c:pt idx="2">
                  <c:v>7</c:v>
                </c:pt>
                <c:pt idx="3">
                  <c:v>50</c:v>
                </c:pt>
                <c:pt idx="4">
                  <c:v>14</c:v>
                </c:pt>
              </c:numCache>
            </c:numRef>
          </c:val>
        </c:ser>
        <c:ser>
          <c:idx val="3"/>
          <c:order val="3"/>
          <c:tx>
            <c:strRef>
              <c:f>Plan1!$E$1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Plan1!$E$2:$E$6</c:f>
              <c:numCache>
                <c:formatCode>General</c:formatCode>
                <c:ptCount val="5"/>
                <c:pt idx="0">
                  <c:v>100</c:v>
                </c:pt>
                <c:pt idx="1">
                  <c:v>119</c:v>
                </c:pt>
                <c:pt idx="2">
                  <c:v>16</c:v>
                </c:pt>
                <c:pt idx="3">
                  <c:v>96</c:v>
                </c:pt>
                <c:pt idx="4">
                  <c:v>61</c:v>
                </c:pt>
              </c:numCache>
            </c:numRef>
          </c:val>
        </c:ser>
        <c:ser>
          <c:idx val="4"/>
          <c:order val="4"/>
          <c:tx>
            <c:strRef>
              <c:f>Plan1!$F$1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Plan1!$F$2:$F$6</c:f>
              <c:numCache>
                <c:formatCode>General</c:formatCode>
                <c:ptCount val="5"/>
                <c:pt idx="0">
                  <c:v>288</c:v>
                </c:pt>
                <c:pt idx="1">
                  <c:v>123</c:v>
                </c:pt>
                <c:pt idx="2">
                  <c:v>11</c:v>
                </c:pt>
                <c:pt idx="3">
                  <c:v>140</c:v>
                </c:pt>
                <c:pt idx="4">
                  <c:v>140</c:v>
                </c:pt>
              </c:numCache>
            </c:numRef>
          </c:val>
        </c:ser>
        <c:ser>
          <c:idx val="5"/>
          <c:order val="5"/>
          <c:tx>
            <c:strRef>
              <c:f>Plan1!$G$1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Plan1!$G$2:$G$6</c:f>
              <c:numCache>
                <c:formatCode>General</c:formatCode>
                <c:ptCount val="5"/>
                <c:pt idx="0">
                  <c:v>337</c:v>
                </c:pt>
                <c:pt idx="1">
                  <c:v>107</c:v>
                </c:pt>
                <c:pt idx="2">
                  <c:v>15</c:v>
                </c:pt>
                <c:pt idx="3">
                  <c:v>172</c:v>
                </c:pt>
                <c:pt idx="4">
                  <c:v>42</c:v>
                </c:pt>
              </c:numCache>
            </c:numRef>
          </c:val>
        </c:ser>
        <c:ser>
          <c:idx val="6"/>
          <c:order val="6"/>
          <c:tx>
            <c:strRef>
              <c:f>Plan1!$H$1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Plan1!$H$2:$H$6</c:f>
              <c:numCache>
                <c:formatCode>General</c:formatCode>
                <c:ptCount val="5"/>
                <c:pt idx="0">
                  <c:v>518</c:v>
                </c:pt>
                <c:pt idx="1">
                  <c:v>294</c:v>
                </c:pt>
                <c:pt idx="2">
                  <c:v>33</c:v>
                </c:pt>
                <c:pt idx="3">
                  <c:v>260</c:v>
                </c:pt>
                <c:pt idx="4">
                  <c:v>122</c:v>
                </c:pt>
              </c:numCache>
            </c:numRef>
          </c:val>
        </c:ser>
        <c:ser>
          <c:idx val="7"/>
          <c:order val="7"/>
          <c:tx>
            <c:strRef>
              <c:f>Plan1!$I$1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Plan1!$A$2:$A$6</c:f>
              <c:strCache>
                <c:ptCount val="5"/>
                <c:pt idx="0">
                  <c:v>Inquéritos Instaurados </c:v>
                </c:pt>
                <c:pt idx="1">
                  <c:v>Inquéritos Remetidos à Justiça</c:v>
                </c:pt>
                <c:pt idx="2">
                  <c:v>Prisões em Flagrante </c:v>
                </c:pt>
                <c:pt idx="3">
                  <c:v>Mandados de Prisão </c:v>
                </c:pt>
                <c:pt idx="4">
                  <c:v>mandados de busca e apreensão</c:v>
                </c:pt>
              </c:strCache>
            </c:strRef>
          </c:cat>
          <c:val>
            <c:numRef>
              <c:f>Plan1!$I$2:$I$6</c:f>
              <c:numCache>
                <c:formatCode>General</c:formatCode>
                <c:ptCount val="5"/>
                <c:pt idx="0">
                  <c:v>516</c:v>
                </c:pt>
                <c:pt idx="1">
                  <c:v>474</c:v>
                </c:pt>
                <c:pt idx="2">
                  <c:v>41</c:v>
                </c:pt>
                <c:pt idx="3">
                  <c:v>290</c:v>
                </c:pt>
                <c:pt idx="4">
                  <c:v>214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44"/>
        <c:overlap val="-90"/>
        <c:axId val="342471904"/>
        <c:axId val="342470728"/>
      </c:barChart>
      <c:catAx>
        <c:axId val="3424719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342470728"/>
        <c:crosses val="autoZero"/>
        <c:auto val="1"/>
        <c:lblAlgn val="ctr"/>
        <c:lblOffset val="100"/>
        <c:noMultiLvlLbl val="0"/>
      </c:catAx>
      <c:valAx>
        <c:axId val="3424707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42471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Anselmo De Jesus Ferreira Borges</dc:creator>
  <cp:keywords/>
  <dc:description/>
  <cp:lastModifiedBy>Anselmo De Jesus Ferreira Borges</cp:lastModifiedBy>
  <cp:revision>1</cp:revision>
  <dcterms:created xsi:type="dcterms:W3CDTF">2023-01-12T11:19:00Z</dcterms:created>
  <dcterms:modified xsi:type="dcterms:W3CDTF">2023-01-12T18:58:00Z</dcterms:modified>
</cp:coreProperties>
</file>